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2C9EE" w14:textId="21663D77" w:rsidR="00A10433" w:rsidRPr="00A10433" w:rsidRDefault="00A10433" w:rsidP="00A10433">
      <w:pPr>
        <w:rPr>
          <w:b/>
          <w:bCs/>
        </w:rPr>
      </w:pPr>
      <w:r w:rsidRPr="00A10433">
        <w:rPr>
          <w:b/>
          <w:bCs/>
        </w:rPr>
        <w:drawing>
          <wp:inline distT="0" distB="0" distL="0" distR="0" wp14:anchorId="3E58ABF5" wp14:editId="26049572">
            <wp:extent cx="2641600" cy="1981200"/>
            <wp:effectExtent l="0" t="0" r="6350" b="0"/>
            <wp:docPr id="187344112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2660259" cy="1995194"/>
                    </a:xfrm>
                    <a:prstGeom prst="rect">
                      <a:avLst/>
                    </a:prstGeom>
                    <a:noFill/>
                    <a:ln>
                      <a:noFill/>
                    </a:ln>
                  </pic:spPr>
                </pic:pic>
              </a:graphicData>
            </a:graphic>
          </wp:inline>
        </w:drawing>
      </w:r>
      <w:r>
        <w:rPr>
          <w:b/>
          <w:bCs/>
        </w:rPr>
        <w:t xml:space="preserve">        </w:t>
      </w:r>
      <w:r w:rsidRPr="00A10433">
        <w:rPr>
          <w:b/>
          <w:bCs/>
        </w:rPr>
        <w:drawing>
          <wp:inline distT="0" distB="0" distL="0" distR="0" wp14:anchorId="12094259" wp14:editId="479259B1">
            <wp:extent cx="2667000" cy="2000249"/>
            <wp:effectExtent l="0" t="0" r="0" b="635"/>
            <wp:docPr id="79034835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84496" cy="2013371"/>
                    </a:xfrm>
                    <a:prstGeom prst="rect">
                      <a:avLst/>
                    </a:prstGeom>
                    <a:noFill/>
                    <a:ln>
                      <a:noFill/>
                    </a:ln>
                  </pic:spPr>
                </pic:pic>
              </a:graphicData>
            </a:graphic>
          </wp:inline>
        </w:drawing>
      </w:r>
      <w:r>
        <w:rPr>
          <w:b/>
          <w:bCs/>
        </w:rPr>
        <w:t xml:space="preserve">     </w:t>
      </w:r>
      <w:r w:rsidRPr="00A10433">
        <w:rPr>
          <w:b/>
          <w:bCs/>
        </w:rPr>
        <w:t>Filtrato kaupimo rezervuaro dugno įrengim</w:t>
      </w:r>
      <w:r>
        <w:rPr>
          <w:b/>
          <w:bCs/>
        </w:rPr>
        <w:t>as</w:t>
      </w:r>
      <w:r w:rsidRPr="00A10433">
        <w:rPr>
          <w:b/>
          <w:bCs/>
        </w:rPr>
        <w:t xml:space="preserve"> </w:t>
      </w:r>
      <w:r>
        <w:rPr>
          <w:b/>
          <w:bCs/>
        </w:rPr>
        <w:t xml:space="preserve">         Angaro įrengimas </w:t>
      </w:r>
    </w:p>
    <w:p w14:paraId="26497F09" w14:textId="77777777" w:rsidR="00A10433" w:rsidRPr="00A10433" w:rsidRDefault="00A10433" w:rsidP="00D01786">
      <w:pPr>
        <w:jc w:val="both"/>
      </w:pPr>
      <w:r w:rsidRPr="00A10433">
        <w:t>Zabieliškio sąvartynas pradėtas eksploatuoti 2003 m. Iki projekto įgyvendinimo pradžios Zabieliškio sąvartyne atliekos buvo pilamos pirmoje kaupimo lauko sekcijoje (2,12 ha). Įgyvendinant investicinį projektą I-ajame etape, įrengta antra atliekų kaupimo sekcija, sudaryta iš dviejų dalių, kurių bendras užimamas plotas 2,57 ha.. Bendras visų kaupimo sekcijų pajėgumas sudarys apie 610 tūkst. m3, t.y. bus galima šalinti apie 495 tūkst. tonų atliekų. Toks pajėgumas užtikrins atliekų priėmimą į sąvartyną apie 15 m.</w:t>
      </w:r>
    </w:p>
    <w:p w14:paraId="1DB38850" w14:textId="4577789C" w:rsidR="00A10433" w:rsidRPr="00A10433" w:rsidRDefault="00A10433" w:rsidP="00D01786">
      <w:pPr>
        <w:rPr>
          <w:b/>
          <w:bCs/>
        </w:rPr>
      </w:pPr>
      <w:r w:rsidRPr="00A10433">
        <w:rPr>
          <w:b/>
          <w:bCs/>
        </w:rPr>
        <w:drawing>
          <wp:inline distT="0" distB="0" distL="0" distR="0" wp14:anchorId="54D67560" wp14:editId="6CEEF280">
            <wp:extent cx="2954655" cy="2215991"/>
            <wp:effectExtent l="0" t="0" r="0" b="0"/>
            <wp:docPr id="111287753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7419" cy="2225564"/>
                    </a:xfrm>
                    <a:prstGeom prst="rect">
                      <a:avLst/>
                    </a:prstGeom>
                    <a:noFill/>
                    <a:ln>
                      <a:noFill/>
                    </a:ln>
                  </pic:spPr>
                </pic:pic>
              </a:graphicData>
            </a:graphic>
          </wp:inline>
        </w:drawing>
      </w:r>
      <w:r w:rsidR="00D01786">
        <w:rPr>
          <w:b/>
          <w:bCs/>
        </w:rPr>
        <w:t xml:space="preserve"> </w:t>
      </w:r>
      <w:r w:rsidRPr="00A10433">
        <w:rPr>
          <w:b/>
          <w:bCs/>
        </w:rPr>
        <w:drawing>
          <wp:inline distT="0" distB="0" distL="0" distR="0" wp14:anchorId="4261C2F6" wp14:editId="0ABFF143">
            <wp:extent cx="3073400" cy="2305050"/>
            <wp:effectExtent l="0" t="0" r="0" b="0"/>
            <wp:docPr id="203267641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5752" cy="2306814"/>
                    </a:xfrm>
                    <a:prstGeom prst="rect">
                      <a:avLst/>
                    </a:prstGeom>
                    <a:noFill/>
                    <a:ln>
                      <a:noFill/>
                    </a:ln>
                  </pic:spPr>
                </pic:pic>
              </a:graphicData>
            </a:graphic>
          </wp:inline>
        </w:drawing>
      </w:r>
    </w:p>
    <w:p w14:paraId="0B812654" w14:textId="77777777" w:rsidR="00A10433" w:rsidRPr="00A10433" w:rsidRDefault="00A10433" w:rsidP="00A10433">
      <w:pPr>
        <w:rPr>
          <w:b/>
          <w:bCs/>
        </w:rPr>
      </w:pPr>
      <w:r w:rsidRPr="00A10433">
        <w:t>2009 m. rugpjūčio 14 dieną regioniniame Zabieliškio sąvartyne, esančiame Kėdainių rajone Statinio pripažinimo tinkamu naudoti komisija leido eksploatuoti naują 2,57 ha sekciją. Nuo šios dienos atliekos pilamos į naujai įrengtą, sąvartynų įrengimo, eksploatavimo, uždarymo ir priežiūros po uždarymo taisyklių reikalavimus atitinkančią sekciją</w:t>
      </w:r>
      <w:r w:rsidRPr="00A10433">
        <w:rPr>
          <w:b/>
          <w:bCs/>
        </w:rPr>
        <w:t>.</w:t>
      </w:r>
    </w:p>
    <w:p w14:paraId="7834F2AB" w14:textId="77777777" w:rsidR="00AD2F97" w:rsidRDefault="00A10433" w:rsidP="00AD2F97">
      <w:pPr>
        <w:rPr>
          <w:b/>
          <w:bCs/>
        </w:rPr>
      </w:pPr>
      <w:r w:rsidRPr="00A10433">
        <w:rPr>
          <w:b/>
          <w:bCs/>
        </w:rPr>
        <w:drawing>
          <wp:inline distT="0" distB="0" distL="0" distR="0" wp14:anchorId="3B811E1A" wp14:editId="200337A9">
            <wp:extent cx="2247900" cy="1685925"/>
            <wp:effectExtent l="0" t="0" r="0" b="9525"/>
            <wp:docPr id="1854838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54465" cy="1690849"/>
                    </a:xfrm>
                    <a:prstGeom prst="rect">
                      <a:avLst/>
                    </a:prstGeom>
                    <a:noFill/>
                    <a:ln>
                      <a:noFill/>
                    </a:ln>
                  </pic:spPr>
                </pic:pic>
              </a:graphicData>
            </a:graphic>
          </wp:inline>
        </w:drawing>
      </w:r>
      <w:r w:rsidR="00AD2F97">
        <w:rPr>
          <w:b/>
          <w:bCs/>
        </w:rPr>
        <w:t xml:space="preserve">   </w:t>
      </w:r>
      <w:r w:rsidRPr="00A10433">
        <w:rPr>
          <w:b/>
          <w:bCs/>
        </w:rPr>
        <w:drawing>
          <wp:inline distT="0" distB="0" distL="0" distR="0" wp14:anchorId="636C90E7" wp14:editId="058D7D0E">
            <wp:extent cx="2324100" cy="1743076"/>
            <wp:effectExtent l="0" t="0" r="0" b="9525"/>
            <wp:docPr id="207078315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2912" cy="1749685"/>
                    </a:xfrm>
                    <a:prstGeom prst="rect">
                      <a:avLst/>
                    </a:prstGeom>
                    <a:noFill/>
                    <a:ln>
                      <a:noFill/>
                    </a:ln>
                  </pic:spPr>
                </pic:pic>
              </a:graphicData>
            </a:graphic>
          </wp:inline>
        </w:drawing>
      </w:r>
    </w:p>
    <w:p w14:paraId="70E0CF1B" w14:textId="7173E10C" w:rsidR="00A10433" w:rsidRPr="00A10433" w:rsidRDefault="00AD2F97" w:rsidP="00AD2F97">
      <w:pPr>
        <w:rPr>
          <w:b/>
          <w:bCs/>
        </w:rPr>
      </w:pPr>
      <w:r>
        <w:rPr>
          <w:b/>
          <w:bCs/>
        </w:rPr>
        <w:t xml:space="preserve">Kelio tiesimo darbai                                      </w:t>
      </w:r>
      <w:r w:rsidR="00A10433" w:rsidRPr="00A10433">
        <w:rPr>
          <w:b/>
          <w:bCs/>
        </w:rPr>
        <w:t>Sekcijų įrengimas</w:t>
      </w:r>
    </w:p>
    <w:p w14:paraId="611B9CF5" w14:textId="77777777" w:rsidR="00B03415" w:rsidRDefault="00A10433" w:rsidP="00B03415">
      <w:pPr>
        <w:rPr>
          <w:b/>
          <w:bCs/>
        </w:rPr>
      </w:pPr>
      <w:r w:rsidRPr="00A10433">
        <w:rPr>
          <w:b/>
          <w:bCs/>
        </w:rPr>
        <w:lastRenderedPageBreak/>
        <w:drawing>
          <wp:inline distT="0" distB="0" distL="0" distR="0" wp14:anchorId="56FFD65E" wp14:editId="5FEBB3A9">
            <wp:extent cx="2343150" cy="1757363"/>
            <wp:effectExtent l="0" t="0" r="0" b="0"/>
            <wp:docPr id="143837657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49722" cy="1762292"/>
                    </a:xfrm>
                    <a:prstGeom prst="rect">
                      <a:avLst/>
                    </a:prstGeom>
                    <a:noFill/>
                    <a:ln>
                      <a:noFill/>
                    </a:ln>
                  </pic:spPr>
                </pic:pic>
              </a:graphicData>
            </a:graphic>
          </wp:inline>
        </w:drawing>
      </w:r>
      <w:r w:rsidR="00B03415" w:rsidRPr="00A10433">
        <w:rPr>
          <w:b/>
          <w:bCs/>
        </w:rPr>
        <w:t xml:space="preserve"> </w:t>
      </w:r>
      <w:r w:rsidR="00B03415">
        <w:rPr>
          <w:b/>
          <w:bCs/>
        </w:rPr>
        <w:t xml:space="preserve">   </w:t>
      </w:r>
      <w:r w:rsidRPr="00A10433">
        <w:rPr>
          <w:b/>
          <w:bCs/>
        </w:rPr>
        <w:drawing>
          <wp:inline distT="0" distB="0" distL="0" distR="0" wp14:anchorId="2FCFB5EE" wp14:editId="7B61544B">
            <wp:extent cx="2273300" cy="1704976"/>
            <wp:effectExtent l="0" t="0" r="0" b="9525"/>
            <wp:docPr id="114657726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81540" cy="1711156"/>
                    </a:xfrm>
                    <a:prstGeom prst="rect">
                      <a:avLst/>
                    </a:prstGeom>
                    <a:noFill/>
                    <a:ln>
                      <a:noFill/>
                    </a:ln>
                  </pic:spPr>
                </pic:pic>
              </a:graphicData>
            </a:graphic>
          </wp:inline>
        </w:drawing>
      </w:r>
    </w:p>
    <w:p w14:paraId="7F768933" w14:textId="677DD32F" w:rsidR="00A10433" w:rsidRPr="00A10433" w:rsidRDefault="00B03415" w:rsidP="00B03415">
      <w:pPr>
        <w:rPr>
          <w:b/>
          <w:bCs/>
        </w:rPr>
      </w:pPr>
      <w:r>
        <w:rPr>
          <w:b/>
          <w:bCs/>
        </w:rPr>
        <w:t xml:space="preserve">Sandėlio aikštelė                                                </w:t>
      </w:r>
      <w:r w:rsidR="00A10433" w:rsidRPr="00A10433">
        <w:rPr>
          <w:b/>
          <w:bCs/>
        </w:rPr>
        <w:t>Sekcijų įrengimas</w:t>
      </w:r>
    </w:p>
    <w:p w14:paraId="017A6563" w14:textId="77777777" w:rsidR="00A10433" w:rsidRPr="00A10433" w:rsidRDefault="00A10433" w:rsidP="00AC4F4E">
      <w:pPr>
        <w:jc w:val="both"/>
      </w:pPr>
      <w:r w:rsidRPr="00A10433">
        <w:t>Sąvartyne taip pat įrengta atliekų kompostavimo aikštelė, kurios paskirtis atskirai surinkti sodo (žalia masė) atliekas. Bendras aikštelės pajėgumas – 1000 t/metus. Pagamintas kompostas bus naudojamas sąvartyno poreikiams arba miesto žaliųjų plotų priežiūrai. Prie įvažiavimo į sąvartyną, vakariniame teritorijos krašte 2065 m2 plote įrengta statybos ir griovimo atliekų aikštelė. Atnaujintas administracinis pastatas, sumontuota aptarnaujančio transporto stoginė. Naujasis privažiavimo kelias suprojektuotas ir nutiestas nuo esamų Kėdainių miesto pramonės rajono privažiavimo kelių, todėl autotransportas, vežantis atliekas, nevažiuoja per Zabieliškio gyvenvietę.</w:t>
      </w:r>
    </w:p>
    <w:p w14:paraId="16AC3EF0" w14:textId="77777777" w:rsidR="00E95A86" w:rsidRPr="00A10433" w:rsidRDefault="00E95A86" w:rsidP="00A10433"/>
    <w:sectPr w:rsidR="00E95A86" w:rsidRPr="00A1043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2234"/>
    <w:multiLevelType w:val="multilevel"/>
    <w:tmpl w:val="B0BA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B77D16"/>
    <w:multiLevelType w:val="multilevel"/>
    <w:tmpl w:val="FE70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6087E"/>
    <w:multiLevelType w:val="multilevel"/>
    <w:tmpl w:val="0CDE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4B302A"/>
    <w:multiLevelType w:val="multilevel"/>
    <w:tmpl w:val="0416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D44E7C"/>
    <w:multiLevelType w:val="multilevel"/>
    <w:tmpl w:val="4DD0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0A7D6C"/>
    <w:multiLevelType w:val="multilevel"/>
    <w:tmpl w:val="DD6C0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7B69E9"/>
    <w:multiLevelType w:val="multilevel"/>
    <w:tmpl w:val="BD34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4834064">
    <w:abstractNumId w:val="6"/>
  </w:num>
  <w:num w:numId="2" w16cid:durableId="647133155">
    <w:abstractNumId w:val="4"/>
  </w:num>
  <w:num w:numId="3" w16cid:durableId="1228498330">
    <w:abstractNumId w:val="0"/>
  </w:num>
  <w:num w:numId="4" w16cid:durableId="1090349800">
    <w:abstractNumId w:val="2"/>
  </w:num>
  <w:num w:numId="5" w16cid:durableId="399058147">
    <w:abstractNumId w:val="1"/>
  </w:num>
  <w:num w:numId="6" w16cid:durableId="444227765">
    <w:abstractNumId w:val="3"/>
  </w:num>
  <w:num w:numId="7" w16cid:durableId="17803689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1EB"/>
    <w:rsid w:val="0029707F"/>
    <w:rsid w:val="007D0B4C"/>
    <w:rsid w:val="008668BD"/>
    <w:rsid w:val="00A10433"/>
    <w:rsid w:val="00AC4F4E"/>
    <w:rsid w:val="00AD2F97"/>
    <w:rsid w:val="00B03415"/>
    <w:rsid w:val="00D01786"/>
    <w:rsid w:val="00E95A86"/>
    <w:rsid w:val="00F751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8FE51"/>
  <w15:chartTrackingRefBased/>
  <w15:docId w15:val="{9B6263F5-A665-42F8-A322-BBCFE441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1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51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51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51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51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51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1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1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1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1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51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51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51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51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5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1EB"/>
    <w:rPr>
      <w:rFonts w:eastAsiaTheme="majorEastAsia" w:cstheme="majorBidi"/>
      <w:color w:val="272727" w:themeColor="text1" w:themeTint="D8"/>
    </w:rPr>
  </w:style>
  <w:style w:type="paragraph" w:styleId="Title">
    <w:name w:val="Title"/>
    <w:basedOn w:val="Normal"/>
    <w:next w:val="Normal"/>
    <w:link w:val="TitleChar"/>
    <w:uiPriority w:val="10"/>
    <w:qFormat/>
    <w:rsid w:val="00F75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1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1EB"/>
    <w:pPr>
      <w:spacing w:before="160"/>
      <w:jc w:val="center"/>
    </w:pPr>
    <w:rPr>
      <w:i/>
      <w:iCs/>
      <w:color w:val="404040" w:themeColor="text1" w:themeTint="BF"/>
    </w:rPr>
  </w:style>
  <w:style w:type="character" w:customStyle="1" w:styleId="QuoteChar">
    <w:name w:val="Quote Char"/>
    <w:basedOn w:val="DefaultParagraphFont"/>
    <w:link w:val="Quote"/>
    <w:uiPriority w:val="29"/>
    <w:rsid w:val="00F751EB"/>
    <w:rPr>
      <w:i/>
      <w:iCs/>
      <w:color w:val="404040" w:themeColor="text1" w:themeTint="BF"/>
    </w:rPr>
  </w:style>
  <w:style w:type="paragraph" w:styleId="ListParagraph">
    <w:name w:val="List Paragraph"/>
    <w:basedOn w:val="Normal"/>
    <w:uiPriority w:val="34"/>
    <w:qFormat/>
    <w:rsid w:val="00F751EB"/>
    <w:pPr>
      <w:ind w:left="720"/>
      <w:contextualSpacing/>
    </w:pPr>
  </w:style>
  <w:style w:type="character" w:styleId="IntenseEmphasis">
    <w:name w:val="Intense Emphasis"/>
    <w:basedOn w:val="DefaultParagraphFont"/>
    <w:uiPriority w:val="21"/>
    <w:qFormat/>
    <w:rsid w:val="00F751EB"/>
    <w:rPr>
      <w:i/>
      <w:iCs/>
      <w:color w:val="2F5496" w:themeColor="accent1" w:themeShade="BF"/>
    </w:rPr>
  </w:style>
  <w:style w:type="paragraph" w:styleId="IntenseQuote">
    <w:name w:val="Intense Quote"/>
    <w:basedOn w:val="Normal"/>
    <w:next w:val="Normal"/>
    <w:link w:val="IntenseQuoteChar"/>
    <w:uiPriority w:val="30"/>
    <w:qFormat/>
    <w:rsid w:val="00F751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51EB"/>
    <w:rPr>
      <w:i/>
      <w:iCs/>
      <w:color w:val="2F5496" w:themeColor="accent1" w:themeShade="BF"/>
    </w:rPr>
  </w:style>
  <w:style w:type="character" w:styleId="IntenseReference">
    <w:name w:val="Intense Reference"/>
    <w:basedOn w:val="DefaultParagraphFont"/>
    <w:uiPriority w:val="32"/>
    <w:qFormat/>
    <w:rsid w:val="00F751EB"/>
    <w:rPr>
      <w:b/>
      <w:bCs/>
      <w:smallCaps/>
      <w:color w:val="2F5496" w:themeColor="accent1" w:themeShade="BF"/>
      <w:spacing w:val="5"/>
    </w:rPr>
  </w:style>
  <w:style w:type="character" w:styleId="Hyperlink">
    <w:name w:val="Hyperlink"/>
    <w:basedOn w:val="DefaultParagraphFont"/>
    <w:uiPriority w:val="99"/>
    <w:unhideWhenUsed/>
    <w:rsid w:val="00F751EB"/>
    <w:rPr>
      <w:color w:val="0563C1" w:themeColor="hyperlink"/>
      <w:u w:val="single"/>
    </w:rPr>
  </w:style>
  <w:style w:type="character" w:styleId="UnresolvedMention">
    <w:name w:val="Unresolved Mention"/>
    <w:basedOn w:val="DefaultParagraphFont"/>
    <w:uiPriority w:val="99"/>
    <w:semiHidden/>
    <w:unhideWhenUsed/>
    <w:rsid w:val="00F7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342277">
      <w:bodyDiv w:val="1"/>
      <w:marLeft w:val="0"/>
      <w:marRight w:val="0"/>
      <w:marTop w:val="0"/>
      <w:marBottom w:val="0"/>
      <w:divBdr>
        <w:top w:val="none" w:sz="0" w:space="0" w:color="auto"/>
        <w:left w:val="none" w:sz="0" w:space="0" w:color="auto"/>
        <w:bottom w:val="none" w:sz="0" w:space="0" w:color="auto"/>
        <w:right w:val="none" w:sz="0" w:space="0" w:color="auto"/>
      </w:divBdr>
      <w:divsChild>
        <w:div w:id="237910281">
          <w:marLeft w:val="0"/>
          <w:marRight w:val="0"/>
          <w:marTop w:val="360"/>
          <w:marBottom w:val="0"/>
          <w:divBdr>
            <w:top w:val="none" w:sz="0" w:space="0" w:color="auto"/>
            <w:left w:val="none" w:sz="0" w:space="0" w:color="auto"/>
            <w:bottom w:val="none" w:sz="0" w:space="0" w:color="auto"/>
            <w:right w:val="none" w:sz="0" w:space="0" w:color="auto"/>
          </w:divBdr>
        </w:div>
      </w:divsChild>
    </w:div>
    <w:div w:id="639654597">
      <w:bodyDiv w:val="1"/>
      <w:marLeft w:val="0"/>
      <w:marRight w:val="0"/>
      <w:marTop w:val="0"/>
      <w:marBottom w:val="0"/>
      <w:divBdr>
        <w:top w:val="none" w:sz="0" w:space="0" w:color="auto"/>
        <w:left w:val="none" w:sz="0" w:space="0" w:color="auto"/>
        <w:bottom w:val="none" w:sz="0" w:space="0" w:color="auto"/>
        <w:right w:val="none" w:sz="0" w:space="0" w:color="auto"/>
      </w:divBdr>
    </w:div>
    <w:div w:id="668558425">
      <w:bodyDiv w:val="1"/>
      <w:marLeft w:val="0"/>
      <w:marRight w:val="0"/>
      <w:marTop w:val="0"/>
      <w:marBottom w:val="0"/>
      <w:divBdr>
        <w:top w:val="none" w:sz="0" w:space="0" w:color="auto"/>
        <w:left w:val="none" w:sz="0" w:space="0" w:color="auto"/>
        <w:bottom w:val="none" w:sz="0" w:space="0" w:color="auto"/>
        <w:right w:val="none" w:sz="0" w:space="0" w:color="auto"/>
      </w:divBdr>
      <w:divsChild>
        <w:div w:id="62142796">
          <w:marLeft w:val="0"/>
          <w:marRight w:val="0"/>
          <w:marTop w:val="360"/>
          <w:marBottom w:val="0"/>
          <w:divBdr>
            <w:top w:val="none" w:sz="0" w:space="0" w:color="auto"/>
            <w:left w:val="none" w:sz="0" w:space="0" w:color="auto"/>
            <w:bottom w:val="none" w:sz="0" w:space="0" w:color="auto"/>
            <w:right w:val="none" w:sz="0" w:space="0" w:color="auto"/>
          </w:divBdr>
          <w:divsChild>
            <w:div w:id="1625505809">
              <w:marLeft w:val="0"/>
              <w:marRight w:val="0"/>
              <w:marTop w:val="0"/>
              <w:marBottom w:val="0"/>
              <w:divBdr>
                <w:top w:val="none" w:sz="0" w:space="0" w:color="auto"/>
                <w:left w:val="none" w:sz="0" w:space="0" w:color="auto"/>
                <w:bottom w:val="none" w:sz="0" w:space="0" w:color="auto"/>
                <w:right w:val="none" w:sz="0" w:space="0" w:color="auto"/>
              </w:divBdr>
              <w:divsChild>
                <w:div w:id="158113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276055">
      <w:bodyDiv w:val="1"/>
      <w:marLeft w:val="0"/>
      <w:marRight w:val="0"/>
      <w:marTop w:val="0"/>
      <w:marBottom w:val="0"/>
      <w:divBdr>
        <w:top w:val="none" w:sz="0" w:space="0" w:color="auto"/>
        <w:left w:val="none" w:sz="0" w:space="0" w:color="auto"/>
        <w:bottom w:val="none" w:sz="0" w:space="0" w:color="auto"/>
        <w:right w:val="none" w:sz="0" w:space="0" w:color="auto"/>
      </w:divBdr>
    </w:div>
    <w:div w:id="873814437">
      <w:bodyDiv w:val="1"/>
      <w:marLeft w:val="0"/>
      <w:marRight w:val="0"/>
      <w:marTop w:val="0"/>
      <w:marBottom w:val="0"/>
      <w:divBdr>
        <w:top w:val="none" w:sz="0" w:space="0" w:color="auto"/>
        <w:left w:val="none" w:sz="0" w:space="0" w:color="auto"/>
        <w:bottom w:val="none" w:sz="0" w:space="0" w:color="auto"/>
        <w:right w:val="none" w:sz="0" w:space="0" w:color="auto"/>
      </w:divBdr>
      <w:divsChild>
        <w:div w:id="277218893">
          <w:marLeft w:val="0"/>
          <w:marRight w:val="0"/>
          <w:marTop w:val="360"/>
          <w:marBottom w:val="0"/>
          <w:divBdr>
            <w:top w:val="none" w:sz="0" w:space="0" w:color="auto"/>
            <w:left w:val="none" w:sz="0" w:space="0" w:color="auto"/>
            <w:bottom w:val="none" w:sz="0" w:space="0" w:color="auto"/>
            <w:right w:val="none" w:sz="0" w:space="0" w:color="auto"/>
          </w:divBdr>
        </w:div>
      </w:divsChild>
    </w:div>
    <w:div w:id="1013150945">
      <w:bodyDiv w:val="1"/>
      <w:marLeft w:val="0"/>
      <w:marRight w:val="0"/>
      <w:marTop w:val="0"/>
      <w:marBottom w:val="0"/>
      <w:divBdr>
        <w:top w:val="none" w:sz="0" w:space="0" w:color="auto"/>
        <w:left w:val="none" w:sz="0" w:space="0" w:color="auto"/>
        <w:bottom w:val="none" w:sz="0" w:space="0" w:color="auto"/>
        <w:right w:val="none" w:sz="0" w:space="0" w:color="auto"/>
      </w:divBdr>
      <w:divsChild>
        <w:div w:id="1623071267">
          <w:marLeft w:val="0"/>
          <w:marRight w:val="0"/>
          <w:marTop w:val="360"/>
          <w:marBottom w:val="0"/>
          <w:divBdr>
            <w:top w:val="none" w:sz="0" w:space="0" w:color="auto"/>
            <w:left w:val="none" w:sz="0" w:space="0" w:color="auto"/>
            <w:bottom w:val="none" w:sz="0" w:space="0" w:color="auto"/>
            <w:right w:val="none" w:sz="0" w:space="0" w:color="auto"/>
          </w:divBdr>
          <w:divsChild>
            <w:div w:id="1006786910">
              <w:marLeft w:val="0"/>
              <w:marRight w:val="0"/>
              <w:marTop w:val="0"/>
              <w:marBottom w:val="0"/>
              <w:divBdr>
                <w:top w:val="none" w:sz="0" w:space="0" w:color="auto"/>
                <w:left w:val="none" w:sz="0" w:space="0" w:color="auto"/>
                <w:bottom w:val="none" w:sz="0" w:space="0" w:color="auto"/>
                <w:right w:val="none" w:sz="0" w:space="0" w:color="auto"/>
              </w:divBdr>
              <w:divsChild>
                <w:div w:id="10906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1137</Words>
  <Characters>649</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viesiejirysiai</dc:creator>
  <cp:keywords/>
  <dc:description/>
  <cp:lastModifiedBy>viesiejirysiai</cp:lastModifiedBy>
  <cp:revision>2</cp:revision>
  <dcterms:created xsi:type="dcterms:W3CDTF">2025-05-22T12:08:00Z</dcterms:created>
  <dcterms:modified xsi:type="dcterms:W3CDTF">2025-05-22T12:08:00Z</dcterms:modified>
</cp:coreProperties>
</file>